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" w:line="240" w:lineRule="auto"/>
        <w:ind w:left="1292" w:right="1294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PROGRAMA DE REFUERZO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" w:line="240" w:lineRule="auto"/>
        <w:ind w:left="1292" w:right="1294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1ª LENGUA EXTRANJERA (INGLÉS)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292" w:right="129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6º CURSO</w:t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" w:before="11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9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7480"/>
        <w:gridCol w:w="2299"/>
        <w:tblGridChange w:id="0">
          <w:tblGrid>
            <w:gridCol w:w="7480"/>
            <w:gridCol w:w="2299"/>
          </w:tblGrid>
        </w:tblGridChange>
      </w:tblGrid>
      <w:tr>
        <w:trPr>
          <w:trHeight w:val="538" w:hRule="atLeast"/>
        </w:trPr>
        <w:tc>
          <w:tcPr>
            <w:gridSpan w:val="2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CURSO ESCOLAR:</w:t>
            </w:r>
          </w:p>
        </w:tc>
      </w:tr>
      <w:tr>
        <w:trPr>
          <w:trHeight w:val="536" w:hRule="atLeast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ALUMNO/A: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GRUPO:</w:t>
            </w:r>
          </w:p>
        </w:tc>
      </w:tr>
    </w:tbl>
    <w:p w:rsidR="00000000" w:rsidDel="00000000" w:rsidP="00000000" w:rsidRDefault="00000000" w:rsidRPr="00000000" w14:paraId="0000000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56" w:line="276" w:lineRule="auto"/>
        <w:ind w:left="253" w:right="373" w:firstLine="0"/>
        <w:jc w:val="both"/>
        <w:rPr/>
      </w:pPr>
      <w:r w:rsidDel="00000000" w:rsidR="00000000" w:rsidRPr="00000000">
        <w:rPr>
          <w:rtl w:val="0"/>
        </w:rPr>
        <w:t xml:space="preserve">El alumno/a destinatario/a de este programa de refuerzo de Primera Lengua extranjera (inglés) es aquel que el maestro/a que imparte dicha área durante este curso escolar (sea o no su tutor/a) considera que necesita de esta medida para alcanzar los objetivos marcados en su curso. El/la responsable de su cumplimentación es dicho maestro/a junto con el de refuerzo. La aplicación, seguimiento y evaluación será del maestro/a de refuerzo. Este documento obrará en el expediente del alumno/a y su evolución será registrada en las actas de las distintas sesiones de evaluación.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4"/>
        </w:tabs>
        <w:spacing w:after="0" w:before="174" w:line="240" w:lineRule="auto"/>
        <w:ind w:left="973" w:right="0" w:hanging="36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OBJETIVOS (señalar los que proceda)</w:t>
      </w:r>
    </w:p>
    <w:p w:rsidR="00000000" w:rsidDel="00000000" w:rsidP="00000000" w:rsidRDefault="00000000" w:rsidRPr="00000000" w14:paraId="00000010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Rule="auto"/>
        <w:rPr>
          <w:b w:val="1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2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3"/>
        <w:gridCol w:w="739"/>
        <w:tblGridChange w:id="0">
          <w:tblGrid>
            <w:gridCol w:w="9043"/>
            <w:gridCol w:w="739"/>
          </w:tblGrid>
        </w:tblGridChange>
      </w:tblGrid>
      <w:tr>
        <w:trPr>
          <w:trHeight w:val="690" w:hRule="atLeast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O.LE.1. Escuchar y comprender mensajes en interacciones verbales variadas, utilizando las informaciones trasmitidas para llevar a cabo tareas concretas diversas y relacionadas con su experiencia.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205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O.LE.2. Expresarse e interactuar en situaciones sencillas y habituales, utilizando procedimientos verbales y no verbales y atendiendo a las reglas propias del intercambio comunicativo para responder con autonomía suficiente y de forma adecuada, respetuosa y de cooperación y correcta en situaciones de la vida cotidiana.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7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O.LE.3. Escribir textos con fines variados sobre temas tratados previamente en el aula y con ayuda de modelos.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O.LE.4. Leer de forma comprensiva textos diversos, relacionados con sus experiencias e intereses, para extraer información general y específica con una finalidad previa.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O.LE.5. Aprender a utilizar con progresiva autonomía todos los medios a su alcance, incluidas las nuevas tecnologías, para obtener información y para comunicarse en la lengua extranjera.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08" w:hRule="atLeast"/>
        </w:trPr>
        <w:tc>
          <w:tcPr>
            <w:gridSpan w:val="2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Otros (especificar):</w:t>
            </w:r>
          </w:p>
        </w:tc>
      </w:tr>
    </w:tbl>
    <w:p w:rsidR="00000000" w:rsidDel="00000000" w:rsidP="00000000" w:rsidRDefault="00000000" w:rsidRPr="00000000" w14:paraId="0000001E">
      <w:pPr>
        <w:rPr>
          <w:sz w:val="20"/>
          <w:szCs w:val="20"/>
        </w:rPr>
        <w:sectPr>
          <w:headerReference r:id="rId7" w:type="default"/>
          <w:footerReference r:id="rId8" w:type="default"/>
          <w:pgSz w:h="16840" w:w="11910" w:orient="portrait"/>
          <w:pgMar w:bottom="1140" w:top="1080" w:left="880" w:right="880" w:header="747" w:footer="955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4"/>
        </w:tabs>
        <w:spacing w:after="0" w:before="48" w:line="240" w:lineRule="auto"/>
        <w:ind w:left="473" w:right="0" w:hanging="22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CONTENIDOS (señalar los que proceda)</w:t>
      </w:r>
    </w:p>
    <w:p w:rsidR="00000000" w:rsidDel="00000000" w:rsidP="00000000" w:rsidRDefault="00000000" w:rsidRPr="00000000" w14:paraId="00000020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2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3"/>
        <w:gridCol w:w="739"/>
        <w:tblGridChange w:id="0">
          <w:tblGrid>
            <w:gridCol w:w="9043"/>
            <w:gridCol w:w="739"/>
          </w:tblGrid>
        </w:tblGridChange>
      </w:tblGrid>
      <w:tr>
        <w:trPr>
          <w:trHeight w:val="44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Bloque 1: Comprensión de textos orales</w:t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41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1.1. Distinción y comprensión de la información básica de textos orales, transmitidos de viva voz o por medios audiovisuales, sobre temas habituales concretos (instrucciones, indicaciones, peticiones, avisos).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6" w:hRule="atLeast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1.2. Utilización de estrategias de comprensión de textos orales: movilización de información previa sobre tipo de tarea y tema, identificación del tipo textual, adaptando la comprensión al mismo, distinción de tipos de comprensión (sentido general, información esencial, puntos principales), formulación de hipótesis sobre contenido y contexto, reformulación de hipótesis a partir de la comprensión de nuevos elementos. Inferencia y formulación de hipótesis sobre significados a partir de la comprensión de elementos significativos lingüísticos y para lingüísticos.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0" w:hRule="atLeast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16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1.3. Distinción de las funciones comunicativas principales: saludos y presentaciones, disculpas y agradecimientos, expresión de la capacidad, el gusto, el acuerdo o desacuerdo, el sentimiento, la intención. Descripción de personas, actividades, lugares y objetos. Narración de hechos pasados remotos y recientes. Petición y ofrecimiento de información, ayuda, instrucciones, objetos, permisos, opinión.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1.4. Participación activa en representaciones, canciones, recitados, dramatizaciones, prestando especial atención a los relacionados con la cultura andaluza.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8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1.5. Conocimiento y comprensión de vocabulario habitual relativo a identificación personal, vivienda, hogar y entorno; actividades de la vida diaria; familia y amigos; trabajo y ocupaciones; tiempo libre, ocio y deporte; viajes y vacaciones; salud y cuidados físicos; educación y estudio; compras y actividades comerciales; alimentación y restauración; transporte; lengua y comunicación; medio ambiente, clima y entorno natural; nuevas tecnologías de la información y de la comunicación.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5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1.6. Discriminación y aplicación de patrones sonoros acentuales, rítmicos y de entonación y reconocimiento de los significados e intenciones comunicativas.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1.7. Manejo de estructuras sintácticas-discursivas para establecer interacciones orales, oraciones afirmativas, exclamativas, negativas; expresión de relaciones lógicas :conjunción, disyunción, oposición, causa, finalidad, comparación, de posición :1ª y 2ª persona del singular, de tiempo verbal, de aspecto, de capacidad, de cantidad, preposiciones y adverbios.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2" w:hRule="atLeast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1.8. Comprensión de estructuras sintácticas-discursivas para mantener interacciones orales.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1.9. Aspectos socioculturales y sociolingüísticos (convenciones sociales, normas de cortesía; costumbres, valores, creencias y actitudes; lenguaje no verbal).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71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1.10. Reconocimiento, identificación y comprensión de elementos significativos lingüísticos básicos y paralingüísticos (gestos, expresión facial, contacto visual e imágenes).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1.11. Valoración de la lengua extranjera como instrumento para comunicarse y dar a conocer la cultura andaluza.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6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Bloque 2: Producción de textos orales: expresión e interacción.</w:t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2.1. Práctica y adecuación del mensaje al destinatario, contexto y canal, aplicando el registro y la estructura del discurso en función de cada caso.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2.2. Participación en conversaciones breves que requieren un intercambio y movilización de información previa sobre tipo de tarea y tarea.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445" w:hRule="atLeast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2.3. Utilización de expresiones y frases de uso frecuente en diferentes contextos.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2.4. Conocimiento y aplicación de las estrategias básicas para producir monólogos y diálogos sencillos utilizando los conocimientos previos y compensando las carencias lingüísticas mediante procedimientos lingüísticos, paralingüísticos o paratextuales.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2.5. Planificación y producción de mensajes con claridad, coherencia, identificando la idea o ideas principales y ajustándose correctamente a los modelos y fórmulas de cada tipo de texto.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2.6. Conocimiento y uso correcto de las funciones comunicativas: saludos y presentaciones, disculpas, agradecimientos, invitaciones. Expresión de la capacidad, el gusto, la preferencia, la opinión, el acuerdo o desacuerdo, el sentimiento, la intención, descripción de personas, actividades, lugares, objetos, hábitos, planes , narración de hechos pasados remotos y recientes, petición y ofrecimiento de ayuda, información, instrucciones, objetos, opinión, permiso,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9" w:hRule="atLeast"/>
        </w:trP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2.7. Identificación y aplicación de vocabulario en dramatizaciones relativas a: Identificación personal, vivienda, hogar y entorno; actividades de la vida diaria; familia y amigos; trabajo y ocupaciones; tiempo libre, ocio y deporte; viajes y vacaciones; salud y cuidados físicos; educación y estudio; compras y actividades comerciales; alimentación y restaurante; transporte; lengua y comunicación; medio ambiente, clima y entorno natural; nuevas tecnologías de la información y de la comunicación.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2.8. Utilización de estructuras sintácticas y conectores básicos para intercambiar información, preguntas, respuestas; afirmación, negación, interrogación; expresión de la posesión; expresión de ubicación de las cosas.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2.9. Aspectos socioculturales y sociolingüísticos: convenciones sociales, normas de cortesía y registros; costumbres, valores, creencias y actitudes; lenguaje no verbal.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96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2.10. Utilización y valoración de las manifestaciones en lengua extranjera como instrumento para comunicarse y dar a conocer la cultura andaluza.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6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7" w:line="240" w:lineRule="auto"/>
              <w:ind w:left="103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Bloque 3: Comprensión de textos escritos.</w:t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3.1. Identificación del sentido general e ideas principales de un texto breve y sencillo contextualizado.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35" w:hRule="atLeast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3.2. Conocimiento y uso de estrategias de comprensión, movilización de información previa sobre tipo de tarea y tema, identificación del tipo textual, adaptando la comprensión al mismo, distinción de tipos de comprensión (sentido general, información esencial, puntos principales), formulación de hipótesis sobre contenido y contexto, inferencia y formulación de hipótesis sobre significados a partir de la comprensión de elementos significativos, lingüísticos y paralingüísticos, reformulación de hipótesis a partir de la comprensión.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3.3. Comprensión de la información contenida en mensajes escritos, infiriendo en el significado de términos desconocidos. Uso del diccionario.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24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3.4. Identificación y comprensión de distintos tipos de textos y su intención comunicativa en formato digital o papel.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8" w:hRule="atLeast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3.5. Empleo de funciones comunicativas: saludos y presentaciones, disculpas, agradecimientos. Expresión de la capacidad, el gusto, el acuerdo o desacuerdo, el sentimiento y la intención. Descripción de personas, actividades, lugares y objetos. Narración de hechos pasados remotos y recientes. Petición y ofrecimiento de información, ayuda, instrucciones, objetos y permisos,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3.6. Lectura de textos de situaciones contextualizadas, cotidianas y habituales, relacionadas con sus intereses, experiencias y necesidades.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8" w:hRule="atLeast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21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3.7. Lectura, comprensión y práctica de un léxico y/o mensajes escritos referidos a: identificación personal; vivienda, hogar y entorno; actividades de la vida diaria; familia y amigos; trabajo y ocupaciones; tiempo libre, ocio y deporte; viajes y vacaciones; salud y cuidados físicos; educación y estudio; compras y actividades comerciales; alimentación y restaurante; transporte; lengua y comunicación; patrimonio artístico y cultural de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409" w:hRule="atLeast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su entorno; medio ambiente, clima y entorno natural; Tecnologías de la información y la comunicación.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6" w:hRule="atLeast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3.8. Ensayo de estructuras sintácticas básicas para comunicarse por escrito, expresión de relaciones lógicas; frases afirmativas, exclamativas, negativas, interrogativas; expresiones de posesión; de tiempo (pasado, presente y futuro); de aspecto (puntual, durativo, habitual, incoativo, terminativos); de capacidad; de cantidad; del gusto y de sentimiento; preposiciones y adverbios.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3.9. Comprensión de estructuras sintácticas dadas para comunicarse por escrito.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3.10. Reconocimiento y comprensión de la función de los signos ortográficos básicos y los símbolos de uso más frecuentes.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3.11. Aspectos socioculturales y sociolingüísticos: convenciones sociales, normas de cortesía y registros; costumbres, valores, creencias y actitudes; lenguaje no verbal.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3" w:right="76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3.12. Desarrolla interés y hábitos por comunicarse en la lengua extranjera y dar a conocer la cultura y costumbres de su entorno y de Andalucía.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3.13. Valoración de la propia capacidad para aprender una lengua extranjera, dando a conocer la cultura y costumbres de su entorno y Andalucía.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6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Bloque 4: Producción de textos escritos: expresión e interacción.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4.1. Redacción de textos escritos cortos y sencillos creativos en soporte papel y digital, usando con corrección patrones básicos y signos ortográficos trabajados. Expresión de mensajes claros ajustándose a modelos y fórmulas de cada tipo de texto.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4.2. Conocimiento y aplicación de estrategias básicas y ejecución para producir textos escritos breves. Uso del diccionario.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4" w:hRule="atLeast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4.3. Uso en sus producciones de las funciones comunicativas: saludos y presentaciones, disculpas, agradecimientos, invitaciones, expresión de la capacidad, el gusto, la preferencia, la opinión, el acuerdo o desacuerdo, el sentimiento, la intención, descripción de personas, actividades, lugares (entorno cercano y andaluz), objetos, hábitos, planes. Narración de hechos pasados remotos y recientes. Petición y ofrecimiento de ayuda, información, instrucciones, objetos, opinión, permiso.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8" w:hRule="atLeast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45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4.4. Conocimiento y utilización adecuada de estructuras sintácticas básicas en sus propias producciones escritas en distintos formatos.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6" w:hRule="atLeast"/>
        </w:trPr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4.5. Uso de vocabulario relativo a; identificación personal; vivienda, hogar y entorno; (tipos de vivienda), actividades de la vida diaria; familia y amigo; trabajo y ocupaciones; tiempo libre, ocio y deporte; viajes y vacaciones; salud y cuidados físicos; educación y estudio; compras y actividades comerciales (precio con decimales, cantidad, tamaño, peso, descripción de productos); alimentación y restaurante; transporte; lengua y comunicación; medio ambiente, clima y entorno natural; patrimonio cultural y artístico andaluz y tecnologías de la información y la comunicación.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4.6. Utilización de estructuras sintácticas básicas en elaboraciones de textos cotidianos, frases afirmativas, exclamativas, negativas, interrogativas; expresiones de posesión, de tiempo, de aspecto, de capacidad, de la existencia, de cantidad, de modo, de gustos, de sentimientos; preposiciones y adverbios.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3" w:hRule="atLeast"/>
        </w:trPr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4.7. Utilización de los recursos lingüísticos de forma clara en sus producciones siguiendo un modelo dado.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4.8. Uso apropiado de los aspectos socioculturales y sociolingüísticos aplicando los conocimientos adquiridos sobres sus producciones escritas.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4.9. Interés por establecer contactos y comunicarse con personas hablantes de la lengua extranjera o de otras lenguas, dando a conocer las costumbres de su entorno y Andalucía.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ind w:left="103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114300" distR="114300">
                <wp:extent cx="6268580" cy="5963145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20848" y="807565"/>
                          <a:ext cx="6250305" cy="5944870"/>
                        </a:xfrm>
                        <a:custGeom>
                          <a:rect b="b" l="l" r="r" t="t"/>
                          <a:pathLst>
                            <a:path extrusionOk="0" h="5944870" w="6250305">
                              <a:moveTo>
                                <a:pt x="0" y="0"/>
                              </a:moveTo>
                              <a:lnTo>
                                <a:pt x="0" y="5944870"/>
                              </a:lnTo>
                              <a:lnTo>
                                <a:pt x="6250305" y="5944870"/>
                              </a:lnTo>
                              <a:lnTo>
                                <a:pt x="6250305" y="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827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96.99999809265137" w:line="240"/>
                              <w:ind w:left="86.00000381469727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Otros (especificar):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6268580" cy="596314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8580" cy="5963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before="3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4"/>
        </w:tabs>
        <w:spacing w:after="0" w:before="0" w:line="240" w:lineRule="auto"/>
        <w:ind w:left="473" w:right="0" w:hanging="22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CRITERIOS, INDICADORES DE EVALUACIÓN Y COMPETENCIAS CLAVE (señalar los que proceda)</w:t>
      </w:r>
    </w:p>
    <w:p w:rsidR="00000000" w:rsidDel="00000000" w:rsidP="00000000" w:rsidRDefault="00000000" w:rsidRPr="00000000" w14:paraId="0000008E">
      <w:pPr>
        <w:spacing w:before="9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828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65"/>
        <w:gridCol w:w="763"/>
        <w:tblGridChange w:id="0">
          <w:tblGrid>
            <w:gridCol w:w="9065"/>
            <w:gridCol w:w="763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CE.3.1. Comprender y distinguir estructuras simples y léxico de uso habitual, articulados con claridad y transmitidos oralmente o por medios técnicos, tales como anuncios, programas de radio y televisión, etc, sobre temáticas conocidas en contextos cotidianos relacionados con la propia experiencia, necesidades e intereses, siempre que las condiciones acústicas sean buenas y no distorsione el mensaje, se pueda volver a escuchar o pedir confirmación.</w:t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LE.3.1.1 Comprende y distingue estructuras simples y léxico de uso habitual, articulados con claridad y transmitidos oralmente o por medios técnicos, tales como anuncios, programas de radio y televisión, etc, sobre temáticas conocidas en contextos cotidianos relacionados con la propia experiencia, necesidades e intereses, siempre que las condiciones acústicas sean buenas y no distorsione el mensaje, se pueda volver a escuchar o pedir confirmación. (CCL, CAA).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rPr>
          <w:rFonts w:ascii="Times New Roman" w:cs="Times New Roman" w:eastAsia="Times New Roman" w:hAnsi="Times New Roman"/>
          <w:sz w:val="20"/>
          <w:szCs w:val="20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5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CE.3.2. Conocer y saber utilizar las estrategias más adecuadas para la comprensión del sentido general de mensajes, anuncios publicitarios, instrucciones, indicaciones más complejas en momentos distintos: en una estación, en un restaurante, en un supermercado...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LE.3.2.1 Conoce y utiliza las estrategias más adecuadas para la comprensión del sentido general de mensajes, anuncios publicitarios, instrucciones, indicaciones más complejas en momentos distintos: en una estación, en un restaurante, en un supermercado... (CCL, CAA).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4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CE.3.3. Identificar y distinguir las funciones comunicativas principales de un texto y conversación cotidiana comprendiendo aspectos socioculturales y sociolingüísticos concretos y significativos para aplicarlos en la mejora de la comprensión de mensajes en distintos ámbitos de la vida cotidiana, las relaciones interpersonales y convenciones sociales en contextos diversos: en un supermercado, en el cine, en la estación, identificando el uso de patrones de entonación básicos.</w:t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LE.3.3.1 Identifica y distingue las funciones comunicativas principales de un texto y conversación cotidiana; y comprende aspectos socioculturales y sociolingüísticos concretos y significativos para aplicarlos en la mejora de la comprensión de mensajes en distintos ámbitos de la vida cotidiana, las relaciones interpersonales y convenciones sociales en contextos diversos: en un supermercado, en el cine, en la estación, identifica el uso de patrones de entonación básicos. (CCL, CAA, CEC).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38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CE.3.4. Comprender y reconocer las estructuras sintácticas básicas a la vez que un repertorio de léxico frecuente relacionado con temas de la vida diaria y escolar, y expresa intereses, necesidades y experiencias en diferentes contextos, infiriendo el significado del nuevo léxico a través del contexto en el que aparece.</w:t>
            </w:r>
          </w:p>
        </w:tc>
      </w:tr>
      <w:tr>
        <w:trPr>
          <w:trHeight w:val="1179" w:hRule="atLeast"/>
        </w:trP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LE.3.4.1. Comprende y reconoce las estructuras sintácticas básicas a la vez que un repertorio de léxico frecuente relacionado con temas de la vida diaria y escolar, y expresa intereses, necesidades y experiencias en diferentes contextos, infiriendo el significado del nuevo léxico a través del contexto en el que aparece. (CCL).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CE.3.5. Comprender la idea principal de mensajes oídos, reconociendo patrones sonoros, acentuales, rítmicos y de entonación básicos y apoyándose en materiales audiovisuales diversos sobre temas cotidianos.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LE.3.5.1 Comprende la idea principal de mensajes oídos y reconoce patrones sonoros, acentuales, rítmicos y de entonación básicos y se apoya en materiales audiovisuales diversos sobre temas cotidianos. (CCL).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419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7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CE.3.6. Participar en conversaciones cara a cara o por medios tecnológicos para intercambiar información, aplicando las estrategias básicas y conocimientos sociolingüísticos y socioculturales para producir monólogos y diálogos, breves y sencillos, utilizando un repertorio de expresiones memorizadas y fórmulas trabajadas previamente; así como respetando las convenciones comunicativas elementales para intercambiar información en distintos contextos, en la consulta médica, entrevistas a los compañeros/as, restaurantes, bancos, etc.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LE.3.6.1 Participa en conversaciones cara a cara o por medios tecnológicos para intercambiar información; aplica las estrategias básicas y conocimientos sociolingüísticos y socioculturales para producir monólogos y diálogos, breves y sencillos; y utiliza un repertorio de expresiones memorizadas y fórmulas trabajadas previamente. (CCL, CD, CAA, CSYC).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4" w:hRule="atLeast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LE.3.6.2. Respeta las convenciones comunicativas elementales para intercambiar información en distintos contextos, en la consulta médica, entrevistas a los compañeros/as, restaurantes, bancos, etc. (CCL, CD, CAA, CSYC).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before="11" w:lineRule="auto"/>
        <w:rPr>
          <w:b w:val="1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CE.3.7. Conocer y aplicar las estrategias básicas para producir monólogos y diálogos, breves y sencillos, utilizando un repertorio de expresiones memorizadas y fórmulas trabajadas previamente para describir su rutina diaria, presentar su grupo de música, cantante, libro preferidos, etc.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LE.3.7.1 Conoce y aplica las estrategias básicas para producir monólogos y diálogos, breves y sencillos y utiliza un repertorio de expresiones memorizadas y fórmulas trabajadas previamente para describir su rutina diaria, presentar su grupo de música, cantante, libro preferido, etc. (CCL, CAA).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7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CE.3.8. Mantener y concluir una conversación sobre asuntos personales y situaciones cotidianas, articulando con fluidez y con patrones sonoros, acentuales, rítmicos y de entonación básicos para actuar en distintos contextos, una tienda, un supermercado, una agencia de viaje, pudiendo realizar las repeticiones y las pausas para organizar, corregir o reformular lo que se quiere decir.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0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LE.3.8.1. Aplica un vocabulario relativo a situaciones y temáticas habituales y concretas relacionadas con los intereses, experiencias y necesidades del alumnado en distintos contextos, una tienda, un supermercado, una agencia de viaje, pudiendo realizar las repeticiones y las pausas para organizar, corregir o reformular lo que se quiere decir, como preguntar el precio o pedir un artículo. (CCL, CAA).</w:t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5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LE.3.8.2. Articula con fluidez y con un repertorio muy limitado de patrones sonoros, acentuales, rítmicos y de entonación ajustándose y desenvolviéndose en conversaciones cotidianas.(CCL).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LE.3.8.3. Utiliza técnicas muy simples, verbales y no verbales, para iniciar, mantener y concluir una conversación sobre asuntos personales y situaciones cotidianas.(CCL).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7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CE.3.9. Identificar el sentido general y las ideas principales de un texto breve y sencillo en cualquier formato, lecturas adaptadas, cómics, etc, siempre contextualizado para diferentes contextos de su manejo y con posibilidad de apoyo de cualquier elemento de consulta.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0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LE.3.9.1. Identifica el sentido general y las ideas principales de un texto breve y sencillo en cualquier formato, lecturas adaptadas, cómics, etc, siempre contextualizado para diferentes contextos de su manejo y con posibilidad de apoyo de cualquier elemento de consulta.(CCL).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 3.10 Conocer y emplear las estrategias básicas y los conocimientos sobre aspectos culturales y lingüísticos más adecuadas para la comprensión global de distintos tipos de textos propios de su entorno, subrayando la información esencial y los puntos principales, estableciendo convergencias y divergencias respecto a los países anglohablantes.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LE.3.10.1. Conoce y emplea las estrategias básicas y los conocimientos sobre aspectos culturales y lingüísticos más adecuadas para la comprensión global de distintos tipos de textos propios de su entorno, subraya la información esencial y los puntos principales, y establece convergencias y divergencias respecto a los países anglohablantes. (CCL, CAA, CEC).</w:t>
            </w:r>
          </w:p>
        </w:tc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5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38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CE.3.11. Demostrar comprensión general por la idea fundamental comunicada en una carta, o una descripción sobre sí mismos, la familia, indicación de una cita, etc, perteneciente a un contexto adecuado a su edad y en soportes papel y digital.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LE.3.11.1. Comprende la idea fundamental comunicada en una carta, o una descripción sobre sí mismos, la familia, indicación de una cita, etc, perteneciente a un contexto adecuado a su edad y en soportes papel y digital. (CCL, CD).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38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CE.3.12. Comprender estructuras sintácticas dadas, en contextos conocidos y situaciones propias de su entorno para pedir información, mostrar interés, hacer una sugerencia, etc.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LE.3.12.1. Comprende estructuras sintácticas dadas, en contextos conocidos y situaciones propias de su entorno para pedir información, mostrar interés, hacer una sugerencia, etc. (CCL, CAA).</w:t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CE.3.13. Reconocer un repertorio limitado de léxico escrito relativo a situaciones cotidianas y temas habituales, diferenciando los signos ortográficos básicos en los textos adaptados a su edad para facilitar su comprensión.</w:t>
            </w:r>
          </w:p>
        </w:tc>
      </w:tr>
      <w:tr>
        <w:trPr>
          <w:trHeight w:val="934" w:hRule="atLeast"/>
        </w:trPr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4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LE.3.13.1 Reconoce un repertorio limitado de léxico escrito relativo a situaciones cotidianas y temas habituales y diferencia los signos ortográficos básicos en los textos adaptados a su edad para facilitar su comprensión. (CCL).</w:t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77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CE.3.14. Redactar textos cortos y sencillos, como correos electrónicos, cartas, etc, compuestos de frases simples aisladas, en un registro neutro o informal, utilizando con razonable corrección las convenciones ortográficas básicas y los principales signos de puntuación, para hablar de sí mismo, de su entorno más inmediato y de aspectos de su vida cotidiana, en situaciones familiares y predecibles.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44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LE.3.14.1 Redacta textos cortos y sencillos, como correos electrónicos, cartas, etc, compuestos de frases simples aisladas, en un registro neutro o informal y utiliza con razonable corrección las convenciones ortográficas básicas y los principales signos de puntuación, para hablar de sí mismo, de su entorno más inmediato y de aspectos de su vida cotidiana, en situaciones familiares y predecibles. (CCL, CD).</w:t>
            </w:r>
          </w:p>
        </w:tc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CE.3.15. Conocer y aplicar las estrategias básicas para producir textos escritos breves y sencillos: copiando palabras y frases usuales para realizar las funciones comunicativas que se persiguen.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LE.3.15.1. Conoce y aplica las estrategias básicas para producir textos escritos breves y sencillos: copiando palabras y frases usuales para realizar las funciones comunicativas que se persiguen. (CCL, CAA).</w:t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 3.16. Producir textos escritos teniendo en cuenta aspectos socioculturales y sociolingüísticos básicos junto a las estructuras sintácticas adecuadas, aplicando los conocimientos adquiridos y un vocabulario adaptado a sus propias producciones escritas, sobre temáticas habituales adaptadas al contexto escolar y familiar.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LE.3.16.1 Produce textos escritos teniendo en cuenta aspectos socioculturales y sociolingüísticos básicos junto a las estructuras sintácticas adecuadas y aplica los conocimientos adquiridos y un vocabulario adaptado a sus propias producciones escritas, sobre temáticas habituales adaptadas al contexto escolar y familiar. (CCL, CEC, CAA).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9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30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 3.17 Producir textos escritos cumpliendo las funciones comunicativas más frecuentes y aplicando los patrones discursivos básicos: una felicitación, un intercambio de información o un ofrecimiento.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LE.3.17.1 Produce textos escritos cumpliendo las funciones comunicativas más frecuentes y aplica los patrones discursivos básicos: una felicitación, un intercambio de información, o un ofrecimiento. (CCL).</w:t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b w:val="1"/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6"/>
        </w:tabs>
        <w:spacing w:after="0" w:before="57" w:line="240" w:lineRule="auto"/>
        <w:ind w:left="475" w:right="0" w:hanging="223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FD">
      <w:pPr>
        <w:spacing w:before="8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4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TAREAS, ACTIVIDADES Y EJERCICIOS (señalar los que proceda)</w:t>
      </w:r>
    </w:p>
    <w:p w:rsidR="00000000" w:rsidDel="00000000" w:rsidP="00000000" w:rsidRDefault="00000000" w:rsidRPr="00000000" w14:paraId="000000FF">
      <w:pPr>
        <w:spacing w:before="9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739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79"/>
        <w:gridCol w:w="660"/>
        <w:tblGridChange w:id="0">
          <w:tblGrid>
            <w:gridCol w:w="9079"/>
            <w:gridCol w:w="660"/>
          </w:tblGrid>
        </w:tblGridChange>
      </w:tblGrid>
      <w:tr>
        <w:trPr>
          <w:trHeight w:val="688" w:hRule="atLeast"/>
        </w:trP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59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Comprensión y elaboración de textos orales: anuncios publicitarios, programas televisivos, entrevistas, descripciones, role play, canciones, dramatizaciones, conversaciones cotidianas…</w:t>
            </w:r>
          </w:p>
        </w:tc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22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Comprensión y elaboración de textos escritos: menús, horarios, catálogos, listas de precios, anuncios, guías telefónicas, publicidad, folletos turísticos, recetas, cuentos, cómics, felicitaciones, biografías, instrucciones, descripciones, avisos, postales, carteles, email, SMS, chat, presentaciones TIC, juegos de reconocimiento de imágenes y palabras…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4" w:hRule="atLeast"/>
        </w:trPr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5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Conversaciones reales o simuladas en el ámbito personal y educativo: vivienda, hogar; actividades de la vida diaria; familia y amigos, trabajos y ocupaciones; tiempo libre, ocio y deportes; viajes y vacaciones; salud y cuidados físicos, educación y estudios; compras y actividades comerciales; alimentación y restaurante; transportes…</w:t>
            </w:r>
          </w:p>
        </w:tc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99" w:hRule="atLeast"/>
        </w:trPr>
        <w:tc>
          <w:tcPr>
            <w:gridSpan w:val="2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Otras (especificar):</w:t>
            </w:r>
          </w:p>
        </w:tc>
      </w:tr>
    </w:tbl>
    <w:p w:rsidR="00000000" w:rsidDel="00000000" w:rsidP="00000000" w:rsidRDefault="00000000" w:rsidRPr="00000000" w14:paraId="00000108">
      <w:pPr>
        <w:rPr>
          <w:sz w:val="20"/>
          <w:szCs w:val="20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4"/>
        </w:tabs>
        <w:spacing w:after="0" w:before="48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RECURSOS MATERIALES (señalar los que procedan)</w:t>
      </w:r>
    </w:p>
    <w:p w:rsidR="00000000" w:rsidDel="00000000" w:rsidP="00000000" w:rsidRDefault="00000000" w:rsidRPr="00000000" w14:paraId="0000010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970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31"/>
        <w:gridCol w:w="677"/>
        <w:tblGridChange w:id="0">
          <w:tblGrid>
            <w:gridCol w:w="9031"/>
            <w:gridCol w:w="677"/>
          </w:tblGrid>
        </w:tblGridChange>
      </w:tblGrid>
      <w:tr>
        <w:trPr>
          <w:trHeight w:val="466" w:hRule="atLeast"/>
        </w:trP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Libros de texto</w:t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Cuadernillos y fichas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Diccionarios</w:t>
            </w:r>
          </w:p>
        </w:tc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6" w:hRule="atLeast"/>
        </w:trPr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Libros de lectura, prensa, revistas, catálogos, recetarios, guías turísticas...</w:t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Recursos multimedia: programas radiofónicos y televisivos, anuncios publicitarios, series, películas...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Recursos TIC: blogs, webs, prensa digital, audiolibros, ebooks, foros, webquests...</w:t>
            </w:r>
          </w:p>
        </w:tc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18" w:hRule="atLeast"/>
        </w:trPr>
        <w:tc>
          <w:tcPr>
            <w:gridSpan w:val="2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Otros (especificar):</w:t>
            </w:r>
          </w:p>
        </w:tc>
      </w:tr>
    </w:tbl>
    <w:p w:rsidR="00000000" w:rsidDel="00000000" w:rsidP="00000000" w:rsidRDefault="00000000" w:rsidRPr="00000000" w14:paraId="000001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before="7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4"/>
        </w:tabs>
        <w:spacing w:after="0" w:before="0" w:line="240" w:lineRule="auto"/>
        <w:ind w:left="473" w:right="0" w:hanging="22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INSTRUMENTOS DE EVALUACIÓN (señalar los que proceda):</w:t>
      </w:r>
    </w:p>
    <w:p w:rsidR="00000000" w:rsidDel="00000000" w:rsidP="00000000" w:rsidRDefault="00000000" w:rsidRPr="00000000" w14:paraId="0000011C">
      <w:pPr>
        <w:spacing w:after="1" w:before="9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9634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8914"/>
        <w:gridCol w:w="720"/>
        <w:tblGridChange w:id="0">
          <w:tblGrid>
            <w:gridCol w:w="8914"/>
            <w:gridCol w:w="720"/>
          </w:tblGrid>
        </w:tblGridChange>
      </w:tblGrid>
      <w:tr>
        <w:trPr>
          <w:trHeight w:val="469" w:hRule="atLeast"/>
        </w:trPr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Pruebas orales</w:t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Pruebas escritas</w:t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Cuaderno del alumnado</w:t>
            </w:r>
          </w:p>
        </w:tc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6" w:hRule="atLeast"/>
        </w:trPr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Otras producciones del alumnado: informes, trabajos, murales, etc.</w:t>
            </w:r>
          </w:p>
        </w:tc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Escalas de observación, listas de control, anecdotarios, rúbricas...</w:t>
            </w:r>
          </w:p>
        </w:tc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Cuaderno del profesorado (analógico o digital)</w:t>
            </w:r>
          </w:p>
        </w:tc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Portfolio</w:t>
            </w:r>
          </w:p>
        </w:tc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41" w:hRule="atLeast"/>
        </w:trPr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Otros (especificar):</w:t>
            </w:r>
          </w:p>
        </w:tc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7"/>
        </w:tabs>
        <w:spacing w:after="0" w:before="48" w:line="240" w:lineRule="auto"/>
        <w:ind w:left="476" w:right="0" w:hanging="224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SEGUIMIENTO DEL PROGRAMA: VALORACIÓN DE LA EVOLUCIÓN ACADÉMICA DEL ALUMNO/A</w:t>
      </w:r>
    </w:p>
    <w:p w:rsidR="00000000" w:rsidDel="00000000" w:rsidP="00000000" w:rsidRDefault="00000000" w:rsidRPr="00000000" w14:paraId="0000012E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80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4890"/>
        <w:gridCol w:w="4890"/>
        <w:tblGridChange w:id="0">
          <w:tblGrid>
            <w:gridCol w:w="4890"/>
            <w:gridCol w:w="4890"/>
          </w:tblGrid>
        </w:tblGridChange>
      </w:tblGrid>
      <w:tr>
        <w:trPr>
          <w:trHeight w:val="267" w:hRule="atLeast"/>
        </w:trP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64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1ª EVALUACIÓN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5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</w:tr>
      <w:tr>
        <w:trPr>
          <w:trHeight w:val="3493" w:hRule="atLeast"/>
        </w:trPr>
        <w:tc>
          <w:tcPr>
            <w:gridSpan w:val="2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780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4890"/>
        <w:gridCol w:w="4890"/>
        <w:tblGridChange w:id="0">
          <w:tblGrid>
            <w:gridCol w:w="4890"/>
            <w:gridCol w:w="4890"/>
          </w:tblGrid>
        </w:tblGridChange>
      </w:tblGrid>
      <w:tr>
        <w:trPr>
          <w:trHeight w:val="267" w:hRule="atLeast"/>
        </w:trPr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64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2ª EVALUACIÓN</w:t>
            </w:r>
          </w:p>
        </w:tc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5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</w:tr>
      <w:tr>
        <w:trPr>
          <w:trHeight w:val="3493" w:hRule="atLeast"/>
        </w:trPr>
        <w:tc>
          <w:tcPr>
            <w:gridSpan w:val="2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9780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4890"/>
        <w:gridCol w:w="4890"/>
        <w:tblGridChange w:id="0">
          <w:tblGrid>
            <w:gridCol w:w="4890"/>
            <w:gridCol w:w="4890"/>
          </w:tblGrid>
        </w:tblGridChange>
      </w:tblGrid>
      <w:tr>
        <w:trPr>
          <w:trHeight w:val="267" w:hRule="atLeast"/>
        </w:trPr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0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3ª EVALUACIÓN Y ORDINARIA</w:t>
            </w:r>
          </w:p>
        </w:tc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5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</w:tr>
      <w:tr>
        <w:trPr>
          <w:trHeight w:val="3494" w:hRule="atLeast"/>
        </w:trPr>
        <w:tc>
          <w:tcPr>
            <w:gridSpan w:val="2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before="7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2" w:right="1292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DEL MAESTRO/A</w:t>
      </w:r>
    </w:p>
    <w:sectPr>
      <w:type w:val="nextPage"/>
      <w:pgSz w:h="16840" w:w="11910" w:orient="portrait"/>
      <w:pgMar w:bottom="1140" w:top="1080" w:left="880" w:right="880" w:header="747" w:footer="955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  <w:rtl w:val="0"/>
      </w:rPr>
      <w:t xml:space="preserve">CEIP San Bartolomé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73" w:hanging="360"/>
      </w:pPr>
      <w:rPr>
        <w:rFonts w:ascii="Calibri" w:cs="Calibri" w:eastAsia="Calibri" w:hAnsi="Calibri"/>
        <w:b w:val="1"/>
        <w:sz w:val="22"/>
        <w:szCs w:val="22"/>
      </w:rPr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bullet"/>
      <w:lvlText w:val="•"/>
      <w:lvlJc w:val="left"/>
      <w:pPr>
        <w:ind w:left="1998" w:hanging="390.9999999999998"/>
      </w:pPr>
      <w:rPr/>
    </w:lvl>
    <w:lvl w:ilvl="3">
      <w:start w:val="1"/>
      <w:numFmt w:val="bullet"/>
      <w:lvlText w:val="•"/>
      <w:lvlJc w:val="left"/>
      <w:pPr>
        <w:ind w:left="3016" w:hanging="391"/>
      </w:pPr>
      <w:rPr/>
    </w:lvl>
    <w:lvl w:ilvl="4">
      <w:start w:val="1"/>
      <w:numFmt w:val="bullet"/>
      <w:lvlText w:val="•"/>
      <w:lvlJc w:val="left"/>
      <w:pPr>
        <w:ind w:left="4035" w:hanging="391"/>
      </w:pPr>
      <w:rPr/>
    </w:lvl>
    <w:lvl w:ilvl="5">
      <w:start w:val="1"/>
      <w:numFmt w:val="bullet"/>
      <w:lvlText w:val="•"/>
      <w:lvlJc w:val="left"/>
      <w:pPr>
        <w:ind w:left="5053" w:hanging="391"/>
      </w:pPr>
      <w:rPr/>
    </w:lvl>
    <w:lvl w:ilvl="6">
      <w:start w:val="1"/>
      <w:numFmt w:val="bullet"/>
      <w:lvlText w:val="•"/>
      <w:lvlJc w:val="left"/>
      <w:pPr>
        <w:ind w:left="6072" w:hanging="391"/>
      </w:pPr>
      <w:rPr/>
    </w:lvl>
    <w:lvl w:ilvl="7">
      <w:start w:val="1"/>
      <w:numFmt w:val="bullet"/>
      <w:lvlText w:val="•"/>
      <w:lvlJc w:val="left"/>
      <w:pPr>
        <w:ind w:left="7090" w:hanging="391"/>
      </w:pPr>
      <w:rPr/>
    </w:lvl>
    <w:lvl w:ilvl="8">
      <w:start w:val="1"/>
      <w:numFmt w:val="bullet"/>
      <w:lvlText w:val="•"/>
      <w:lvlJc w:val="left"/>
      <w:pPr>
        <w:ind w:left="8109" w:hanging="3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F365C1"/>
    <w:rPr>
      <w:rFonts w:ascii="Calibri" w:cs="Calibri" w:eastAsia="Calibri" w:hAnsi="Calibri"/>
      <w:lang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F365C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sid w:val="00F365C1"/>
    <w:rPr>
      <w:b w:val="1"/>
      <w:bCs w:val="1"/>
    </w:rPr>
  </w:style>
  <w:style w:type="paragraph" w:styleId="Prrafodelista">
    <w:name w:val="List Paragraph"/>
    <w:basedOn w:val="Normal"/>
    <w:uiPriority w:val="1"/>
    <w:qFormat w:val="1"/>
    <w:rsid w:val="00F365C1"/>
    <w:pPr>
      <w:ind w:left="473" w:hanging="221"/>
    </w:pPr>
  </w:style>
  <w:style w:type="paragraph" w:styleId="TableParagraph" w:customStyle="1">
    <w:name w:val="Table Paragraph"/>
    <w:basedOn w:val="Normal"/>
    <w:uiPriority w:val="1"/>
    <w:qFormat w:val="1"/>
    <w:rsid w:val="00F365C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w8dpyGKD4BoW3z76zLEt1zjkwg==">AMUW2mVH7yBbHt/bsnIvwHPBX0MRLQqqR9motpqC8sYc3mgwZSgIWiGnLYgaY2ACVcGj+JwuLJEYpuuxigXo/1Exx6rIH7uoutvS9w1fMaW8FVxJ6oAtkeU=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2021-01-22T10:57:00Z</dcterms:created>
  <dc:creator>HP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2021-01-22T00:00:00Z</vt:filetime>
  </property>
</Properties>
</file>